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F7" w:rsidRDefault="004E19BA">
      <w:pPr>
        <w:pStyle w:val="a3"/>
        <w:spacing w:before="70"/>
        <w:ind w:left="381" w:right="255"/>
        <w:jc w:val="center"/>
      </w:pPr>
      <w:r>
        <w:t>Обґрунтування технічних та якісних характеристик предмета закупівлі, розміру</w:t>
      </w:r>
      <w:r>
        <w:rPr>
          <w:spacing w:val="-57"/>
        </w:rPr>
        <w:t xml:space="preserve"> </w:t>
      </w:r>
      <w:r>
        <w:t>бюджетного</w:t>
      </w:r>
      <w:r>
        <w:rPr>
          <w:spacing w:val="-1"/>
        </w:rPr>
        <w:t xml:space="preserve"> </w:t>
      </w:r>
      <w:r>
        <w:t>призначення,</w:t>
      </w:r>
      <w:r>
        <w:rPr>
          <w:spacing w:val="-1"/>
        </w:rPr>
        <w:t xml:space="preserve"> </w:t>
      </w:r>
      <w:r>
        <w:t>очікуваної</w:t>
      </w:r>
      <w:r>
        <w:rPr>
          <w:spacing w:val="-1"/>
        </w:rPr>
        <w:t xml:space="preserve"> </w:t>
      </w:r>
      <w:r>
        <w:t>вартості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закупівлі</w:t>
      </w:r>
    </w:p>
    <w:p w:rsidR="007175F7" w:rsidRDefault="004E19BA">
      <w:pPr>
        <w:ind w:left="385" w:right="255"/>
        <w:jc w:val="center"/>
        <w:rPr>
          <w:sz w:val="24"/>
        </w:rPr>
      </w:pPr>
      <w:r>
        <w:rPr>
          <w:spacing w:val="-1"/>
          <w:sz w:val="24"/>
        </w:rPr>
        <w:t>(відповідно до пункту 4</w:t>
      </w:r>
      <w:r>
        <w:rPr>
          <w:spacing w:val="-1"/>
          <w:sz w:val="24"/>
          <w:vertAlign w:val="superscript"/>
        </w:rPr>
        <w:t>1</w:t>
      </w:r>
      <w:r>
        <w:rPr>
          <w:spacing w:val="-1"/>
          <w:sz w:val="24"/>
        </w:rPr>
        <w:t xml:space="preserve"> постанови </w:t>
      </w:r>
      <w:r>
        <w:rPr>
          <w:sz w:val="24"/>
        </w:rPr>
        <w:t>КМУ від 11.10.2016 № 710 «Про ефективне використання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1"/>
          <w:sz w:val="24"/>
        </w:rPr>
        <w:t xml:space="preserve"> </w:t>
      </w:r>
      <w:r>
        <w:rPr>
          <w:sz w:val="24"/>
        </w:rPr>
        <w:t>коштів»</w:t>
      </w:r>
      <w:r>
        <w:rPr>
          <w:spacing w:val="1"/>
          <w:sz w:val="24"/>
        </w:rPr>
        <w:t xml:space="preserve"> </w:t>
      </w:r>
      <w:r>
        <w:rPr>
          <w:sz w:val="24"/>
        </w:rPr>
        <w:t>(зі</w:t>
      </w:r>
      <w:r>
        <w:rPr>
          <w:spacing w:val="-1"/>
          <w:sz w:val="24"/>
        </w:rPr>
        <w:t xml:space="preserve"> </w:t>
      </w:r>
      <w:r>
        <w:rPr>
          <w:sz w:val="24"/>
        </w:rPr>
        <w:t>змінами))</w:t>
      </w:r>
    </w:p>
    <w:p w:rsidR="007175F7" w:rsidRDefault="007175F7">
      <w:pPr>
        <w:rPr>
          <w:sz w:val="20"/>
        </w:rPr>
      </w:pPr>
    </w:p>
    <w:p w:rsidR="007175F7" w:rsidRDefault="007175F7">
      <w:pPr>
        <w:spacing w:before="3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211"/>
        <w:gridCol w:w="6147"/>
      </w:tblGrid>
      <w:tr w:rsidR="007175F7">
        <w:trPr>
          <w:trHeight w:val="1495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</w:p>
        </w:tc>
        <w:tc>
          <w:tcPr>
            <w:tcW w:w="6147" w:type="dxa"/>
          </w:tcPr>
          <w:p w:rsidR="007175F7" w:rsidRPr="00B73C8B" w:rsidRDefault="004E19BA">
            <w:pPr>
              <w:pStyle w:val="TableParagraph"/>
              <w:ind w:left="1838" w:right="207" w:hanging="1543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ДК 021:2015: 09310000-5 Електрична енергія –</w:t>
            </w:r>
            <w:r w:rsidRPr="00B73C8B">
              <w:rPr>
                <w:spacing w:val="-68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(електрична</w:t>
            </w:r>
            <w:r w:rsidRPr="00B73C8B">
              <w:rPr>
                <w:spacing w:val="-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енергія)</w:t>
            </w:r>
          </w:p>
        </w:tc>
      </w:tr>
      <w:tr w:rsidR="007175F7">
        <w:trPr>
          <w:trHeight w:val="516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процедури</w:t>
            </w:r>
          </w:p>
        </w:tc>
        <w:tc>
          <w:tcPr>
            <w:tcW w:w="6147" w:type="dxa"/>
          </w:tcPr>
          <w:p w:rsidR="007175F7" w:rsidRDefault="004E19B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Відкриті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торги 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особливостями</w:t>
            </w:r>
          </w:p>
        </w:tc>
      </w:tr>
      <w:tr w:rsidR="007175F7">
        <w:trPr>
          <w:trHeight w:val="517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Ідентифікатор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</w:p>
        </w:tc>
        <w:tc>
          <w:tcPr>
            <w:tcW w:w="6147" w:type="dxa"/>
          </w:tcPr>
          <w:p w:rsidR="007175F7" w:rsidRDefault="00E90515">
            <w:pPr>
              <w:pStyle w:val="TableParagraph"/>
              <w:spacing w:line="237" w:lineRule="exact"/>
              <w:ind w:left="108"/>
              <w:rPr>
                <w:rFonts w:ascii="Arial MT"/>
                <w:sz w:val="21"/>
              </w:rPr>
            </w:pPr>
            <w:r w:rsidRPr="00E90515">
              <w:t>UA-2024-12-05-017994-a</w:t>
            </w:r>
          </w:p>
        </w:tc>
      </w:tr>
      <w:tr w:rsidR="007175F7">
        <w:trPr>
          <w:trHeight w:val="2130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6" w:lineRule="auto"/>
              <w:ind w:left="108" w:right="2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Обґрунтування технічних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 якісних характеристик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</w:p>
        </w:tc>
        <w:tc>
          <w:tcPr>
            <w:tcW w:w="6147" w:type="dxa"/>
          </w:tcPr>
          <w:p w:rsidR="007175F7" w:rsidRDefault="004E19B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предмета закупівлі наведена в Додатку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нижче).</w:t>
            </w:r>
          </w:p>
          <w:p w:rsidR="007175F7" w:rsidRDefault="004E19BA">
            <w:pPr>
              <w:pStyle w:val="TableParagraph"/>
              <w:spacing w:before="142" w:line="276" w:lineRule="auto"/>
              <w:ind w:left="108" w:right="207"/>
              <w:rPr>
                <w:sz w:val="24"/>
              </w:rPr>
            </w:pPr>
            <w:r>
              <w:rPr>
                <w:sz w:val="24"/>
              </w:rPr>
              <w:t>Технічні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якісні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закупівлі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визначені відповідно до потреб замовника та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</w:tr>
      <w:tr w:rsidR="007175F7">
        <w:trPr>
          <w:trHeight w:val="1470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6" w:lineRule="auto"/>
              <w:ind w:left="108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Обґрунтування розміру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призначення</w:t>
            </w:r>
          </w:p>
        </w:tc>
        <w:tc>
          <w:tcPr>
            <w:tcW w:w="6147" w:type="dxa"/>
          </w:tcPr>
          <w:p w:rsidR="007175F7" w:rsidRDefault="004E19BA" w:rsidP="00B73C8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Розмір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кошторисних бюджетних призначень на 202</w:t>
            </w:r>
            <w:r w:rsidR="00B73C8B">
              <w:rPr>
                <w:sz w:val="24"/>
              </w:rPr>
              <w:t>5</w:t>
            </w:r>
            <w:r>
              <w:rPr>
                <w:sz w:val="24"/>
              </w:rPr>
              <w:t xml:space="preserve"> рік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сума очікуваного відшкодування за електричну енергію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орендарями</w:t>
            </w:r>
          </w:p>
        </w:tc>
      </w:tr>
      <w:tr w:rsidR="007175F7">
        <w:trPr>
          <w:trHeight w:val="833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6" w:lineRule="auto"/>
              <w:ind w:left="108" w:right="939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Очікувана вартість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</w:p>
        </w:tc>
        <w:tc>
          <w:tcPr>
            <w:tcW w:w="6147" w:type="dxa"/>
          </w:tcPr>
          <w:p w:rsidR="007175F7" w:rsidRDefault="00E90515" w:rsidP="00E905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630</w:t>
            </w:r>
            <w:r w:rsidR="00434300" w:rsidRPr="00434300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="00434300" w:rsidRPr="00434300">
              <w:rPr>
                <w:sz w:val="24"/>
              </w:rPr>
              <w:t>00 грн з ПДВ</w:t>
            </w:r>
          </w:p>
        </w:tc>
      </w:tr>
      <w:tr w:rsidR="007175F7">
        <w:trPr>
          <w:trHeight w:val="6348"/>
        </w:trPr>
        <w:tc>
          <w:tcPr>
            <w:tcW w:w="422" w:type="dxa"/>
          </w:tcPr>
          <w:p w:rsidR="007175F7" w:rsidRDefault="004E1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11" w:type="dxa"/>
          </w:tcPr>
          <w:p w:rsidR="007175F7" w:rsidRDefault="004E19BA">
            <w:pPr>
              <w:pStyle w:val="TableParagraph"/>
              <w:spacing w:line="276" w:lineRule="auto"/>
              <w:ind w:left="108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Обґрунтування очікуваної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вартості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  <w:p w:rsidR="007175F7" w:rsidRDefault="004E19B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закупівлі</w:t>
            </w:r>
          </w:p>
        </w:tc>
        <w:tc>
          <w:tcPr>
            <w:tcW w:w="6147" w:type="dxa"/>
          </w:tcPr>
          <w:p w:rsidR="007175F7" w:rsidRDefault="004E19BA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торгівлі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сільського господарства України затверджена примірна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закупівлі від 18.02.2020 №275, якою передбачені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загальнодоступної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(тобто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інформація про ціни, що містяться в мережі інтернет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торгівельних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майданчиках,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«Прозоро»,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комерційних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(цінових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офіційних представників (дилерів), постачальників; 3)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 обмеження конкуренції на ринку певних товарів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індексу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інфляції,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валют).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вказаної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</w:p>
          <w:p w:rsidR="007175F7" w:rsidRDefault="004E19B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очікуваної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закупівлі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товарів,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7175F7" w:rsidRDefault="007175F7">
      <w:pPr>
        <w:jc w:val="both"/>
        <w:rPr>
          <w:sz w:val="24"/>
        </w:rPr>
        <w:sectPr w:rsidR="007175F7">
          <w:type w:val="continuous"/>
          <w:pgSz w:w="11910" w:h="16840"/>
          <w:pgMar w:top="76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211"/>
        <w:gridCol w:w="6147"/>
      </w:tblGrid>
      <w:tr w:rsidR="007175F7">
        <w:trPr>
          <w:trHeight w:val="4008"/>
        </w:trPr>
        <w:tc>
          <w:tcPr>
            <w:tcW w:w="422" w:type="dxa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3211" w:type="dxa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6147" w:type="dxa"/>
          </w:tcPr>
          <w:p w:rsidR="007175F7" w:rsidRDefault="004E19BA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послуг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</w:p>
          <w:p w:rsidR="007175F7" w:rsidRDefault="004E19BA">
            <w:pPr>
              <w:pStyle w:val="TableParagraph"/>
              <w:spacing w:before="42" w:line="276" w:lineRule="auto"/>
              <w:ind w:left="108"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очікуваної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Визначення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очікуваної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вартості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здійснювалося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застосуванням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вищевказаного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порядку,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моніторинг цін, шляхом здійснення пошуку, збору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аналізу загальнодоступної інформації про ціну товару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(тобто інформація про ціни, що містяться в мережі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відкритому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спеціалізованих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торгівельних майданчиках, в електронних каталогах,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електронній системі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«Прозоро»,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тощо.</w:t>
            </w:r>
          </w:p>
        </w:tc>
      </w:tr>
    </w:tbl>
    <w:p w:rsidR="007175F7" w:rsidRDefault="007175F7">
      <w:pPr>
        <w:rPr>
          <w:sz w:val="20"/>
        </w:rPr>
      </w:pPr>
    </w:p>
    <w:p w:rsidR="007175F7" w:rsidRDefault="007175F7">
      <w:pPr>
        <w:rPr>
          <w:sz w:val="20"/>
        </w:rPr>
      </w:pPr>
    </w:p>
    <w:p w:rsidR="007175F7" w:rsidRDefault="007175F7">
      <w:pPr>
        <w:rPr>
          <w:sz w:val="20"/>
        </w:rPr>
      </w:pPr>
    </w:p>
    <w:p w:rsidR="007175F7" w:rsidRDefault="007175F7">
      <w:pPr>
        <w:spacing w:before="10"/>
        <w:rPr>
          <w:sz w:val="20"/>
        </w:rPr>
      </w:pPr>
    </w:p>
    <w:p w:rsidR="007175F7" w:rsidRDefault="004E19BA">
      <w:pPr>
        <w:spacing w:before="90"/>
        <w:ind w:right="248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7175F7" w:rsidRDefault="007175F7">
      <w:pPr>
        <w:spacing w:before="6" w:after="1"/>
        <w:rPr>
          <w:sz w:val="21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46"/>
        <w:gridCol w:w="900"/>
        <w:gridCol w:w="1260"/>
        <w:gridCol w:w="4719"/>
      </w:tblGrid>
      <w:tr w:rsidR="007175F7">
        <w:trPr>
          <w:trHeight w:val="752"/>
        </w:trPr>
        <w:tc>
          <w:tcPr>
            <w:tcW w:w="855" w:type="dxa"/>
          </w:tcPr>
          <w:p w:rsidR="007175F7" w:rsidRDefault="004E19BA">
            <w:pPr>
              <w:pStyle w:val="TableParagraph"/>
              <w:spacing w:line="274" w:lineRule="exact"/>
              <w:ind w:left="10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2146" w:type="dxa"/>
          </w:tcPr>
          <w:p w:rsidR="007175F7" w:rsidRDefault="004E19BA">
            <w:pPr>
              <w:pStyle w:val="TableParagraph"/>
              <w:ind w:left="702" w:right="242" w:hanging="4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Найменування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товару</w:t>
            </w:r>
          </w:p>
        </w:tc>
        <w:tc>
          <w:tcPr>
            <w:tcW w:w="900" w:type="dxa"/>
          </w:tcPr>
          <w:p w:rsidR="007175F7" w:rsidRDefault="004E19BA">
            <w:pPr>
              <w:pStyle w:val="TableParagraph"/>
              <w:ind w:left="172" w:right="134" w:hanging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Кіль-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кість</w:t>
            </w:r>
          </w:p>
        </w:tc>
        <w:tc>
          <w:tcPr>
            <w:tcW w:w="1260" w:type="dxa"/>
          </w:tcPr>
          <w:p w:rsidR="007175F7" w:rsidRDefault="004E19BA">
            <w:pPr>
              <w:pStyle w:val="TableParagraph"/>
              <w:ind w:left="309" w:right="169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Од.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виміру</w:t>
            </w:r>
          </w:p>
        </w:tc>
        <w:tc>
          <w:tcPr>
            <w:tcW w:w="4719" w:type="dxa"/>
          </w:tcPr>
          <w:p w:rsidR="007175F7" w:rsidRDefault="004E19BA">
            <w:pPr>
              <w:pStyle w:val="TableParagraph"/>
              <w:spacing w:line="274" w:lineRule="exact"/>
              <w:ind w:left="140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Характеристики:</w:t>
            </w:r>
          </w:p>
        </w:tc>
      </w:tr>
      <w:tr w:rsidR="007175F7">
        <w:trPr>
          <w:trHeight w:val="8556"/>
        </w:trPr>
        <w:tc>
          <w:tcPr>
            <w:tcW w:w="855" w:type="dxa"/>
          </w:tcPr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7175F7" w:rsidRPr="00B73C8B" w:rsidRDefault="004E19B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175F7" w:rsidRPr="00B73C8B" w:rsidRDefault="004E19BA">
            <w:pPr>
              <w:pStyle w:val="TableParagraph"/>
              <w:spacing w:before="1"/>
              <w:ind w:left="106" w:right="668"/>
              <w:rPr>
                <w:sz w:val="24"/>
                <w:szCs w:val="24"/>
              </w:rPr>
            </w:pPr>
            <w:r w:rsidRPr="00B73C8B">
              <w:rPr>
                <w:spacing w:val="-1"/>
                <w:sz w:val="24"/>
                <w:szCs w:val="24"/>
              </w:rPr>
              <w:t>електрична</w:t>
            </w:r>
            <w:r w:rsidRPr="00B73C8B">
              <w:rPr>
                <w:spacing w:val="-67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енергія</w:t>
            </w:r>
          </w:p>
        </w:tc>
        <w:tc>
          <w:tcPr>
            <w:tcW w:w="900" w:type="dxa"/>
          </w:tcPr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spacing w:before="7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7175F7" w:rsidRPr="00B73C8B" w:rsidRDefault="00E90515">
            <w:pPr>
              <w:pStyle w:val="TableParagraph"/>
              <w:ind w:left="108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70</w:t>
            </w:r>
            <w:r w:rsidR="00434300" w:rsidRPr="00B73C8B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</w:tcPr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rPr>
                <w:sz w:val="24"/>
                <w:szCs w:val="24"/>
              </w:rPr>
            </w:pPr>
          </w:p>
          <w:p w:rsidR="007175F7" w:rsidRPr="00B73C8B" w:rsidRDefault="007175F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175F7" w:rsidRPr="00B73C8B" w:rsidRDefault="004E19BA">
            <w:pPr>
              <w:pStyle w:val="TableParagraph"/>
              <w:spacing w:before="1"/>
              <w:ind w:left="139" w:right="115" w:firstLine="258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тис.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pacing w:val="-1"/>
                <w:sz w:val="24"/>
                <w:szCs w:val="24"/>
              </w:rPr>
              <w:t>кВт*год</w:t>
            </w:r>
          </w:p>
        </w:tc>
        <w:tc>
          <w:tcPr>
            <w:tcW w:w="4719" w:type="dxa"/>
          </w:tcPr>
          <w:p w:rsidR="007175F7" w:rsidRPr="00B73C8B" w:rsidRDefault="004E19BA">
            <w:pPr>
              <w:pStyle w:val="TableParagraph"/>
              <w:ind w:left="109" w:right="95" w:firstLine="426"/>
              <w:jc w:val="both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Технічні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та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якісні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характеристики</w:t>
            </w:r>
            <w:r w:rsidRPr="00B73C8B">
              <w:rPr>
                <w:spacing w:val="-57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предмету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закупівлі,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що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закуповується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повинні відповідати технічним умовам та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стандартам, передбаченим законодавством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України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діючими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на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період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постачання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товару.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Якість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електричної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енергії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-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це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сукупність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властивостей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електричної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енергії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відповідно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до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встановлених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стандартів,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які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визначають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ступінь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її</w:t>
            </w:r>
            <w:r w:rsidRPr="00B73C8B">
              <w:rPr>
                <w:spacing w:val="-57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придатності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для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використання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за</w:t>
            </w:r>
            <w:r w:rsidRPr="00B73C8B">
              <w:rPr>
                <w:spacing w:val="-57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призначення.</w:t>
            </w:r>
          </w:p>
          <w:p w:rsidR="007175F7" w:rsidRPr="00B73C8B" w:rsidRDefault="004E19BA">
            <w:pPr>
              <w:pStyle w:val="TableParagraph"/>
              <w:ind w:left="109" w:right="95" w:firstLine="426"/>
              <w:jc w:val="both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Відповідно до положень пункту 11.4.6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глави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11.4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 xml:space="preserve">розділу XI </w:t>
            </w:r>
            <w:hyperlink r:id="rId5">
              <w:r w:rsidRPr="00B73C8B">
                <w:rPr>
                  <w:sz w:val="24"/>
                  <w:szCs w:val="24"/>
                </w:rPr>
                <w:t>Кодексу</w:t>
              </w:r>
              <w:r w:rsidRPr="00B73C8B">
                <w:rPr>
                  <w:spacing w:val="1"/>
                  <w:sz w:val="24"/>
                  <w:szCs w:val="24"/>
                </w:rPr>
                <w:t xml:space="preserve"> </w:t>
              </w:r>
              <w:r w:rsidRPr="00B73C8B">
                <w:rPr>
                  <w:sz w:val="24"/>
                  <w:szCs w:val="24"/>
                </w:rPr>
                <w:t>систем</w:t>
              </w:r>
            </w:hyperlink>
            <w:r w:rsidRPr="00B73C8B">
              <w:rPr>
                <w:spacing w:val="1"/>
                <w:sz w:val="24"/>
                <w:szCs w:val="24"/>
              </w:rPr>
              <w:t xml:space="preserve"> </w:t>
            </w:r>
            <w:hyperlink r:id="rId6">
              <w:r w:rsidRPr="00B73C8B">
                <w:rPr>
                  <w:sz w:val="24"/>
                  <w:szCs w:val="24"/>
                </w:rPr>
                <w:t>розподілу</w:t>
              </w:r>
            </w:hyperlink>
            <w:r w:rsidRPr="00B73C8B">
              <w:rPr>
                <w:sz w:val="24"/>
                <w:szCs w:val="24"/>
              </w:rPr>
              <w:t>,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затвердженого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постановою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НКРЕКП</w:t>
            </w:r>
            <w:r w:rsidRPr="00B73C8B">
              <w:rPr>
                <w:spacing w:val="4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від</w:t>
            </w:r>
            <w:r w:rsidRPr="00B73C8B">
              <w:rPr>
                <w:spacing w:val="40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14.03.2018</w:t>
            </w:r>
            <w:r w:rsidRPr="00B73C8B">
              <w:rPr>
                <w:spacing w:val="40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№</w:t>
            </w:r>
            <w:r w:rsidRPr="00B73C8B">
              <w:rPr>
                <w:spacing w:val="39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310</w:t>
            </w:r>
            <w:r w:rsidRPr="00B73C8B">
              <w:rPr>
                <w:spacing w:val="40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(далі</w:t>
            </w:r>
            <w:r w:rsidRPr="00B73C8B">
              <w:rPr>
                <w:spacing w:val="42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–</w:t>
            </w:r>
          </w:p>
          <w:p w:rsidR="007175F7" w:rsidRPr="00B73C8B" w:rsidRDefault="004E19BA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КСР), параметри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якості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електроенергії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</w:t>
            </w:r>
            <w:r w:rsidRPr="00B73C8B">
              <w:rPr>
                <w:spacing w:val="-57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точках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приєднання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споживачів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нормальних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умовах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експлуатації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мають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відповідати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параметрам,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визначеним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у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ДСТУ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EN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50160:2014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«Характеристики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напруги електропостачання в електричних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мережах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загальної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73C8B">
              <w:rPr>
                <w:sz w:val="24"/>
                <w:szCs w:val="24"/>
              </w:rPr>
              <w:t>призначеності</w:t>
            </w:r>
            <w:proofErr w:type="spellEnd"/>
            <w:r w:rsidRPr="00B73C8B">
              <w:rPr>
                <w:sz w:val="24"/>
                <w:szCs w:val="24"/>
              </w:rPr>
              <w:t>»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(далі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–</w:t>
            </w:r>
            <w:r w:rsidRPr="00B73C8B">
              <w:rPr>
                <w:spacing w:val="-58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ДСТУ</w:t>
            </w:r>
            <w:r w:rsidRPr="00B73C8B">
              <w:rPr>
                <w:spacing w:val="-2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EN</w:t>
            </w:r>
            <w:r w:rsidRPr="00B73C8B">
              <w:rPr>
                <w:spacing w:val="-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50160:2014).</w:t>
            </w:r>
          </w:p>
          <w:p w:rsidR="007175F7" w:rsidRPr="00B73C8B" w:rsidRDefault="004E19BA">
            <w:pPr>
              <w:pStyle w:val="TableParagraph"/>
              <w:ind w:left="109" w:right="97" w:firstLine="426"/>
              <w:jc w:val="both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>Основні показники якості електричної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енергії визначені у пунктах 11.4.7 – 11.4.12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глави</w:t>
            </w:r>
            <w:r w:rsidRPr="00B73C8B">
              <w:rPr>
                <w:spacing w:val="-2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11.4 розділу</w:t>
            </w:r>
            <w:r w:rsidRPr="00B73C8B">
              <w:rPr>
                <w:spacing w:val="-2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XІ КСР.</w:t>
            </w:r>
          </w:p>
          <w:p w:rsidR="007175F7" w:rsidRPr="00B73C8B" w:rsidRDefault="004E19BA">
            <w:pPr>
              <w:pStyle w:val="TableParagraph"/>
              <w:spacing w:line="270" w:lineRule="atLeast"/>
              <w:ind w:left="109" w:right="98" w:firstLine="426"/>
              <w:jc w:val="both"/>
              <w:rPr>
                <w:sz w:val="24"/>
                <w:szCs w:val="24"/>
              </w:rPr>
            </w:pPr>
            <w:r w:rsidRPr="00B73C8B">
              <w:rPr>
                <w:sz w:val="24"/>
                <w:szCs w:val="24"/>
              </w:rPr>
              <w:t xml:space="preserve">Стандартна номінальна напруга </w:t>
            </w:r>
            <w:proofErr w:type="spellStart"/>
            <w:r w:rsidRPr="00B73C8B">
              <w:rPr>
                <w:sz w:val="24"/>
                <w:szCs w:val="24"/>
              </w:rPr>
              <w:t>Uн</w:t>
            </w:r>
            <w:proofErr w:type="spellEnd"/>
            <w:r w:rsidRPr="00B73C8B">
              <w:rPr>
                <w:sz w:val="24"/>
                <w:szCs w:val="24"/>
              </w:rPr>
              <w:t xml:space="preserve"> для</w:t>
            </w:r>
            <w:r w:rsidRPr="00B73C8B">
              <w:rPr>
                <w:spacing w:val="-57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мереж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низької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напруги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загального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призначення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має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значення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220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В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між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фазним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і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нульовим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проводом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або</w:t>
            </w:r>
            <w:r w:rsidRPr="00B73C8B">
              <w:rPr>
                <w:spacing w:val="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між</w:t>
            </w:r>
            <w:r w:rsidRPr="00B73C8B">
              <w:rPr>
                <w:spacing w:val="-57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фазними</w:t>
            </w:r>
            <w:r w:rsidRPr="00B73C8B">
              <w:rPr>
                <w:spacing w:val="-1"/>
                <w:sz w:val="24"/>
                <w:szCs w:val="24"/>
              </w:rPr>
              <w:t xml:space="preserve"> </w:t>
            </w:r>
            <w:r w:rsidRPr="00B73C8B">
              <w:rPr>
                <w:sz w:val="24"/>
                <w:szCs w:val="24"/>
              </w:rPr>
              <w:t>проводами:</w:t>
            </w:r>
          </w:p>
        </w:tc>
      </w:tr>
    </w:tbl>
    <w:p w:rsidR="007175F7" w:rsidRDefault="007175F7">
      <w:pPr>
        <w:spacing w:line="270" w:lineRule="atLeast"/>
        <w:jc w:val="both"/>
        <w:rPr>
          <w:sz w:val="24"/>
        </w:rPr>
        <w:sectPr w:rsidR="007175F7">
          <w:pgSz w:w="11910" w:h="16840"/>
          <w:pgMar w:top="84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46"/>
        <w:gridCol w:w="900"/>
        <w:gridCol w:w="1260"/>
        <w:gridCol w:w="119"/>
        <w:gridCol w:w="680"/>
        <w:gridCol w:w="770"/>
        <w:gridCol w:w="678"/>
        <w:gridCol w:w="904"/>
        <w:gridCol w:w="680"/>
        <w:gridCol w:w="770"/>
        <w:gridCol w:w="117"/>
      </w:tblGrid>
      <w:tr w:rsidR="007175F7">
        <w:trPr>
          <w:trHeight w:val="752"/>
        </w:trPr>
        <w:tc>
          <w:tcPr>
            <w:tcW w:w="855" w:type="dxa"/>
          </w:tcPr>
          <w:p w:rsidR="007175F7" w:rsidRDefault="004E19BA">
            <w:pPr>
              <w:pStyle w:val="TableParagraph"/>
              <w:spacing w:line="266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2146" w:type="dxa"/>
          </w:tcPr>
          <w:p w:rsidR="007175F7" w:rsidRDefault="004E19BA">
            <w:pPr>
              <w:pStyle w:val="TableParagraph"/>
              <w:ind w:left="702" w:right="242" w:hanging="4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Найменування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товару</w:t>
            </w:r>
          </w:p>
        </w:tc>
        <w:tc>
          <w:tcPr>
            <w:tcW w:w="900" w:type="dxa"/>
          </w:tcPr>
          <w:p w:rsidR="007175F7" w:rsidRDefault="004E19BA">
            <w:pPr>
              <w:pStyle w:val="TableParagraph"/>
              <w:ind w:left="172" w:right="134" w:hanging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Кіль-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кість</w:t>
            </w:r>
          </w:p>
        </w:tc>
        <w:tc>
          <w:tcPr>
            <w:tcW w:w="1260" w:type="dxa"/>
          </w:tcPr>
          <w:p w:rsidR="007175F7" w:rsidRDefault="004E19BA">
            <w:pPr>
              <w:pStyle w:val="TableParagraph"/>
              <w:ind w:left="309" w:right="169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Од.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виміру</w:t>
            </w:r>
          </w:p>
        </w:tc>
        <w:tc>
          <w:tcPr>
            <w:tcW w:w="4718" w:type="dxa"/>
            <w:gridSpan w:val="8"/>
          </w:tcPr>
          <w:p w:rsidR="007175F7" w:rsidRDefault="004E19BA">
            <w:pPr>
              <w:pStyle w:val="TableParagraph"/>
              <w:spacing w:line="266" w:lineRule="exact"/>
              <w:ind w:left="140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Характеристики:</w:t>
            </w:r>
          </w:p>
        </w:tc>
      </w:tr>
      <w:tr w:rsidR="007175F7">
        <w:trPr>
          <w:trHeight w:val="9937"/>
        </w:trPr>
        <w:tc>
          <w:tcPr>
            <w:tcW w:w="855" w:type="dxa"/>
            <w:vMerge w:val="restart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vMerge w:val="restart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vMerge w:val="restart"/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4718" w:type="dxa"/>
            <w:gridSpan w:val="8"/>
            <w:tcBorders>
              <w:bottom w:val="single" w:sz="8" w:space="0" w:color="000000"/>
            </w:tcBorders>
          </w:tcPr>
          <w:p w:rsidR="007175F7" w:rsidRDefault="004E19BA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60" w:lineRule="exact"/>
              <w:ind w:left="8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трифазних   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чотирипровідних</w:t>
            </w:r>
            <w:proofErr w:type="spellEnd"/>
          </w:p>
          <w:p w:rsidR="007175F7" w:rsidRDefault="004E19BA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мереж: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фазним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нульовим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проводом;</w:t>
            </w:r>
          </w:p>
          <w:p w:rsidR="007175F7" w:rsidRDefault="004E19BA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right="97" w:firstLine="5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трифазних </w:t>
            </w:r>
            <w:proofErr w:type="spellStart"/>
            <w:r>
              <w:rPr>
                <w:sz w:val="24"/>
              </w:rPr>
              <w:t>трипровідних</w:t>
            </w:r>
            <w:proofErr w:type="spellEnd"/>
            <w:r>
              <w:rPr>
                <w:sz w:val="24"/>
              </w:rPr>
              <w:t xml:space="preserve"> мереж: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 220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між фазними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проводами.</w:t>
            </w:r>
          </w:p>
          <w:p w:rsidR="007175F7" w:rsidRDefault="004E19BA">
            <w:pPr>
              <w:pStyle w:val="TableParagraph"/>
              <w:ind w:left="109" w:right="98" w:firstLine="568"/>
              <w:jc w:val="both"/>
              <w:rPr>
                <w:sz w:val="24"/>
              </w:rPr>
            </w:pPr>
            <w:r>
              <w:rPr>
                <w:sz w:val="24"/>
              </w:rPr>
              <w:t>Зміна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номінальної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напруги.</w:t>
            </w:r>
          </w:p>
          <w:p w:rsidR="007175F7" w:rsidRDefault="004E19BA">
            <w:pPr>
              <w:pStyle w:val="TableParagraph"/>
              <w:ind w:left="109" w:right="98" w:firstLine="568"/>
              <w:jc w:val="both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електропостачання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межах:</w:t>
            </w:r>
          </w:p>
          <w:p w:rsidR="007175F7" w:rsidRDefault="004E19BA">
            <w:pPr>
              <w:pStyle w:val="TableParagraph"/>
              <w:numPr>
                <w:ilvl w:val="0"/>
                <w:numId w:val="1"/>
              </w:numPr>
              <w:tabs>
                <w:tab w:val="left" w:pos="1183"/>
              </w:tabs>
              <w:ind w:right="97" w:firstLine="56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приєднані до ОЕС України - 50 </w:t>
            </w:r>
            <w:proofErr w:type="spellStart"/>
            <w:r>
              <w:rPr>
                <w:sz w:val="24"/>
              </w:rPr>
              <w:t>Гц</w:t>
            </w:r>
            <w:proofErr w:type="spellEnd"/>
            <w:r>
              <w:rPr>
                <w:sz w:val="24"/>
              </w:rPr>
              <w:t xml:space="preserve"> ± 1 %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99,5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Гц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- 6 %)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протягом 100 % часу;</w:t>
            </w:r>
          </w:p>
          <w:p w:rsidR="007175F7" w:rsidRDefault="004E19BA">
            <w:pPr>
              <w:pStyle w:val="TableParagraph"/>
              <w:numPr>
                <w:ilvl w:val="0"/>
                <w:numId w:val="1"/>
              </w:numPr>
              <w:tabs>
                <w:tab w:val="left" w:pos="1135"/>
              </w:tabs>
              <w:ind w:right="95" w:firstLine="56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приєднання до ОЕС України - 50 </w:t>
            </w:r>
            <w:proofErr w:type="spellStart"/>
            <w:r>
              <w:rPr>
                <w:sz w:val="24"/>
              </w:rPr>
              <w:t>Гц</w:t>
            </w:r>
            <w:proofErr w:type="spellEnd"/>
            <w:r>
              <w:rPr>
                <w:sz w:val="24"/>
              </w:rPr>
              <w:t xml:space="preserve"> ± 2 %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протягом 99,5 % часу за рік та 50 </w:t>
            </w:r>
            <w:proofErr w:type="spellStart"/>
            <w:r>
              <w:rPr>
                <w:sz w:val="24"/>
              </w:rPr>
              <w:t>Гц</w:t>
            </w:r>
            <w:proofErr w:type="spellEnd"/>
            <w:r>
              <w:rPr>
                <w:sz w:val="24"/>
              </w:rPr>
              <w:t xml:space="preserve"> ± 15 %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100 % часу.</w:t>
            </w:r>
          </w:p>
          <w:p w:rsidR="007175F7" w:rsidRDefault="004E19BA">
            <w:pPr>
              <w:pStyle w:val="TableParagraph"/>
              <w:spacing w:before="1"/>
              <w:ind w:left="109" w:right="95" w:firstLine="426"/>
              <w:jc w:val="both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довготривалого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флікера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(мерехтіння),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спричиненого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бути меншим або рівним 1 для 95 % часу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спостереження.</w:t>
            </w:r>
          </w:p>
          <w:p w:rsidR="007175F7" w:rsidRDefault="004E19BA">
            <w:pPr>
              <w:pStyle w:val="TableParagraph"/>
              <w:ind w:left="109" w:right="94" w:firstLine="426"/>
              <w:jc w:val="both"/>
              <w:rPr>
                <w:sz w:val="24"/>
              </w:rPr>
            </w:pPr>
            <w:r>
              <w:rPr>
                <w:sz w:val="24"/>
              </w:rPr>
              <w:t>95 %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середньоквадратичних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складника зворотної послідовності напруги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електропостачання,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усереднених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хвилинному проміжку, для мереж низької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7175F7" w:rsidRDefault="004E19BA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послідовності.</w:t>
            </w:r>
          </w:p>
          <w:p w:rsidR="007175F7" w:rsidRDefault="004E19BA">
            <w:pPr>
              <w:pStyle w:val="TableParagraph"/>
              <w:spacing w:line="270" w:lineRule="atLeast"/>
              <w:ind w:left="109" w:right="96" w:firstLine="426"/>
              <w:jc w:val="both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середньоквадратичних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 кожної гармоніки, усереднених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10-хвилинному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проміжку,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низької напруги мають бути меншими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наступним значенням:</w:t>
            </w:r>
          </w:p>
        </w:tc>
      </w:tr>
      <w:tr w:rsidR="007175F7">
        <w:trPr>
          <w:trHeight w:val="283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 w:val="restart"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  <w:tc>
          <w:tcPr>
            <w:tcW w:w="30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547"/>
              <w:rPr>
                <w:sz w:val="24"/>
              </w:rPr>
            </w:pPr>
            <w:r>
              <w:rPr>
                <w:sz w:val="24"/>
              </w:rPr>
              <w:t>Непарні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гармоніки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71" w:right="181"/>
              <w:jc w:val="center"/>
              <w:rPr>
                <w:sz w:val="24"/>
              </w:rPr>
            </w:pPr>
            <w:r>
              <w:rPr>
                <w:sz w:val="24"/>
              </w:rPr>
              <w:t>Парні</w:t>
            </w:r>
          </w:p>
          <w:p w:rsidR="007175F7" w:rsidRDefault="004E19BA">
            <w:pPr>
              <w:pStyle w:val="TableParagraph"/>
              <w:ind w:left="171" w:right="181"/>
              <w:jc w:val="center"/>
              <w:rPr>
                <w:sz w:val="24"/>
              </w:rPr>
            </w:pPr>
            <w:r>
              <w:rPr>
                <w:sz w:val="24"/>
              </w:rPr>
              <w:t>гармоніки</w:t>
            </w:r>
          </w:p>
        </w:tc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5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361"/>
              <w:rPr>
                <w:sz w:val="24"/>
              </w:rPr>
            </w:pPr>
            <w:r>
              <w:rPr>
                <w:sz w:val="24"/>
              </w:rPr>
              <w:t>кратні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</w:tr>
      <w:tr w:rsidR="007175F7">
        <w:trPr>
          <w:trHeight w:val="1103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поряд</w:t>
            </w:r>
          </w:p>
          <w:p w:rsidR="007175F7" w:rsidRDefault="004E19BA">
            <w:pPr>
              <w:pStyle w:val="TableParagraph"/>
              <w:ind w:left="12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</w:t>
            </w:r>
            <w:proofErr w:type="spellEnd"/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9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віднос</w:t>
            </w:r>
            <w:proofErr w:type="spellEnd"/>
          </w:p>
          <w:p w:rsidR="007175F7" w:rsidRDefault="004E19BA">
            <w:pPr>
              <w:pStyle w:val="TableParagraph"/>
              <w:spacing w:line="270" w:lineRule="atLeast"/>
              <w:ind w:left="19" w:right="3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ампліт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" w:right="15"/>
              <w:jc w:val="center"/>
              <w:rPr>
                <w:sz w:val="24"/>
              </w:rPr>
            </w:pPr>
            <w:r>
              <w:rPr>
                <w:sz w:val="24"/>
              </w:rPr>
              <w:t>поряд</w:t>
            </w:r>
          </w:p>
          <w:p w:rsidR="007175F7" w:rsidRDefault="004E19BA">
            <w:pPr>
              <w:pStyle w:val="TableParagraph"/>
              <w:ind w:left="2" w:right="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</w:t>
            </w:r>
            <w:proofErr w:type="spellEnd"/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3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відносн</w:t>
            </w:r>
            <w:proofErr w:type="spellEnd"/>
          </w:p>
          <w:p w:rsidR="007175F7" w:rsidRDefault="004E19BA">
            <w:pPr>
              <w:pStyle w:val="TableParagraph"/>
              <w:spacing w:line="270" w:lineRule="atLeast"/>
              <w:ind w:left="37" w:right="44" w:hanging="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ампліту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4" w:right="14"/>
              <w:jc w:val="center"/>
              <w:rPr>
                <w:sz w:val="24"/>
              </w:rPr>
            </w:pPr>
            <w:r>
              <w:rPr>
                <w:sz w:val="24"/>
              </w:rPr>
              <w:t>поряд</w:t>
            </w:r>
          </w:p>
          <w:p w:rsidR="007175F7" w:rsidRDefault="004E19BA">
            <w:pPr>
              <w:pStyle w:val="TableParagraph"/>
              <w:ind w:left="4" w:righ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</w:t>
            </w:r>
            <w:proofErr w:type="spellEnd"/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9" w:right="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віднос</w:t>
            </w:r>
            <w:proofErr w:type="spellEnd"/>
          </w:p>
          <w:p w:rsidR="007175F7" w:rsidRDefault="004E19BA">
            <w:pPr>
              <w:pStyle w:val="TableParagraph"/>
              <w:spacing w:line="270" w:lineRule="atLeast"/>
              <w:ind w:left="29" w:right="41" w:firstLine="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ампліт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</w:t>
            </w:r>
            <w:proofErr w:type="spellEnd"/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4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6,0 %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3" w:right="34"/>
              <w:jc w:val="center"/>
              <w:rPr>
                <w:sz w:val="24"/>
              </w:rPr>
            </w:pPr>
            <w:r>
              <w:rPr>
                <w:sz w:val="24"/>
              </w:rPr>
              <w:t>5,0 %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9" w:right="31"/>
              <w:jc w:val="center"/>
              <w:rPr>
                <w:sz w:val="24"/>
              </w:rPr>
            </w:pPr>
            <w:r>
              <w:rPr>
                <w:sz w:val="24"/>
              </w:rPr>
              <w:t>2,0 %</w:t>
            </w: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5,0 %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3" w:right="34"/>
              <w:jc w:val="center"/>
              <w:rPr>
                <w:sz w:val="24"/>
              </w:rPr>
            </w:pPr>
            <w:r>
              <w:rPr>
                <w:sz w:val="24"/>
              </w:rPr>
              <w:t>1,5 %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9" w:right="31"/>
              <w:jc w:val="center"/>
              <w:rPr>
                <w:sz w:val="24"/>
              </w:rPr>
            </w:pPr>
            <w:r>
              <w:rPr>
                <w:sz w:val="24"/>
              </w:rPr>
              <w:t>1,0 %</w:t>
            </w: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3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3,5 %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3" w:right="34"/>
              <w:jc w:val="center"/>
              <w:rPr>
                <w:sz w:val="24"/>
              </w:rPr>
            </w:pPr>
            <w:r>
              <w:rPr>
                <w:sz w:val="24"/>
              </w:rPr>
              <w:t>1,5 %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4" w:right="14"/>
              <w:jc w:val="center"/>
              <w:rPr>
                <w:sz w:val="24"/>
              </w:rPr>
            </w:pPr>
            <w:r>
              <w:rPr>
                <w:sz w:val="24"/>
              </w:rPr>
              <w:t>6…24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9" w:right="31"/>
              <w:jc w:val="center"/>
              <w:rPr>
                <w:sz w:val="24"/>
              </w:rPr>
            </w:pPr>
            <w:r>
              <w:rPr>
                <w:sz w:val="24"/>
              </w:rPr>
              <w:t>0,5 %</w:t>
            </w: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3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3,0 %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23" w:right="34"/>
              <w:jc w:val="center"/>
              <w:rPr>
                <w:sz w:val="24"/>
              </w:rPr>
            </w:pPr>
            <w:r>
              <w:rPr>
                <w:sz w:val="24"/>
              </w:rPr>
              <w:t>0,5 %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2,0 %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1,5 %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4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1,5 %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  <w:left w:val="single" w:sz="8" w:space="0" w:color="000000"/>
              <w:bottom w:val="nil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  <w:tr w:rsidR="007175F7">
        <w:trPr>
          <w:trHeight w:val="283"/>
        </w:trPr>
        <w:tc>
          <w:tcPr>
            <w:tcW w:w="855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single" w:sz="8" w:space="0" w:color="000000"/>
            </w:tcBorders>
          </w:tcPr>
          <w:p w:rsidR="007175F7" w:rsidRDefault="007175F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4E19BA">
            <w:pPr>
              <w:pStyle w:val="TableParagraph"/>
              <w:spacing w:line="260" w:lineRule="exact"/>
              <w:ind w:left="18" w:right="32"/>
              <w:jc w:val="center"/>
              <w:rPr>
                <w:sz w:val="24"/>
              </w:rPr>
            </w:pPr>
            <w:r>
              <w:rPr>
                <w:sz w:val="24"/>
              </w:rPr>
              <w:t>1,5 %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  <w:left w:val="single" w:sz="8" w:space="0" w:color="000000"/>
            </w:tcBorders>
          </w:tcPr>
          <w:p w:rsidR="007175F7" w:rsidRDefault="007175F7">
            <w:pPr>
              <w:pStyle w:val="TableParagraph"/>
              <w:rPr>
                <w:sz w:val="20"/>
              </w:rPr>
            </w:pPr>
          </w:p>
        </w:tc>
      </w:tr>
    </w:tbl>
    <w:p w:rsidR="004E19BA" w:rsidRDefault="004E19BA" w:rsidP="00434300"/>
    <w:sectPr w:rsidR="004E19BA">
      <w:pgSz w:w="11910" w:h="16840"/>
      <w:pgMar w:top="840" w:right="6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72D8"/>
    <w:multiLevelType w:val="hybridMultilevel"/>
    <w:tmpl w:val="12A6C496"/>
    <w:lvl w:ilvl="0" w:tplc="4746BC9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9CC1B22">
      <w:numFmt w:val="bullet"/>
      <w:lvlText w:val="•"/>
      <w:lvlJc w:val="left"/>
      <w:pPr>
        <w:ind w:left="560" w:hanging="140"/>
      </w:pPr>
      <w:rPr>
        <w:rFonts w:hint="default"/>
        <w:lang w:val="uk-UA" w:eastAsia="en-US" w:bidi="ar-SA"/>
      </w:rPr>
    </w:lvl>
    <w:lvl w:ilvl="2" w:tplc="694ABE04">
      <w:numFmt w:val="bullet"/>
      <w:lvlText w:val="•"/>
      <w:lvlJc w:val="left"/>
      <w:pPr>
        <w:ind w:left="1021" w:hanging="140"/>
      </w:pPr>
      <w:rPr>
        <w:rFonts w:hint="default"/>
        <w:lang w:val="uk-UA" w:eastAsia="en-US" w:bidi="ar-SA"/>
      </w:rPr>
    </w:lvl>
    <w:lvl w:ilvl="3" w:tplc="38964206">
      <w:numFmt w:val="bullet"/>
      <w:lvlText w:val="•"/>
      <w:lvlJc w:val="left"/>
      <w:pPr>
        <w:ind w:left="1482" w:hanging="140"/>
      </w:pPr>
      <w:rPr>
        <w:rFonts w:hint="default"/>
        <w:lang w:val="uk-UA" w:eastAsia="en-US" w:bidi="ar-SA"/>
      </w:rPr>
    </w:lvl>
    <w:lvl w:ilvl="4" w:tplc="61683950">
      <w:numFmt w:val="bullet"/>
      <w:lvlText w:val="•"/>
      <w:lvlJc w:val="left"/>
      <w:pPr>
        <w:ind w:left="1943" w:hanging="140"/>
      </w:pPr>
      <w:rPr>
        <w:rFonts w:hint="default"/>
        <w:lang w:val="uk-UA" w:eastAsia="en-US" w:bidi="ar-SA"/>
      </w:rPr>
    </w:lvl>
    <w:lvl w:ilvl="5" w:tplc="0CCA050C">
      <w:numFmt w:val="bullet"/>
      <w:lvlText w:val="•"/>
      <w:lvlJc w:val="left"/>
      <w:pPr>
        <w:ind w:left="2404" w:hanging="140"/>
      </w:pPr>
      <w:rPr>
        <w:rFonts w:hint="default"/>
        <w:lang w:val="uk-UA" w:eastAsia="en-US" w:bidi="ar-SA"/>
      </w:rPr>
    </w:lvl>
    <w:lvl w:ilvl="6" w:tplc="1FEE67AE">
      <w:numFmt w:val="bullet"/>
      <w:lvlText w:val="•"/>
      <w:lvlJc w:val="left"/>
      <w:pPr>
        <w:ind w:left="2864" w:hanging="140"/>
      </w:pPr>
      <w:rPr>
        <w:rFonts w:hint="default"/>
        <w:lang w:val="uk-UA" w:eastAsia="en-US" w:bidi="ar-SA"/>
      </w:rPr>
    </w:lvl>
    <w:lvl w:ilvl="7" w:tplc="E7320734">
      <w:numFmt w:val="bullet"/>
      <w:lvlText w:val="•"/>
      <w:lvlJc w:val="left"/>
      <w:pPr>
        <w:ind w:left="3325" w:hanging="140"/>
      </w:pPr>
      <w:rPr>
        <w:rFonts w:hint="default"/>
        <w:lang w:val="uk-UA" w:eastAsia="en-US" w:bidi="ar-SA"/>
      </w:rPr>
    </w:lvl>
    <w:lvl w:ilvl="8" w:tplc="CE842876">
      <w:numFmt w:val="bullet"/>
      <w:lvlText w:val="•"/>
      <w:lvlJc w:val="left"/>
      <w:pPr>
        <w:ind w:left="3786" w:hanging="140"/>
      </w:pPr>
      <w:rPr>
        <w:rFonts w:hint="default"/>
        <w:lang w:val="uk-UA" w:eastAsia="en-US" w:bidi="ar-SA"/>
      </w:rPr>
    </w:lvl>
  </w:abstractNum>
  <w:abstractNum w:abstractNumId="1">
    <w:nsid w:val="498F499D"/>
    <w:multiLevelType w:val="hybridMultilevel"/>
    <w:tmpl w:val="897E158E"/>
    <w:lvl w:ilvl="0" w:tplc="604EF980">
      <w:start w:val="1"/>
      <w:numFmt w:val="decimal"/>
      <w:lvlText w:val="%1)"/>
      <w:lvlJc w:val="left"/>
      <w:pPr>
        <w:ind w:left="109" w:hanging="5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C4B80A">
      <w:numFmt w:val="bullet"/>
      <w:lvlText w:val="•"/>
      <w:lvlJc w:val="left"/>
      <w:pPr>
        <w:ind w:left="560" w:hanging="506"/>
      </w:pPr>
      <w:rPr>
        <w:rFonts w:hint="default"/>
        <w:lang w:val="uk-UA" w:eastAsia="en-US" w:bidi="ar-SA"/>
      </w:rPr>
    </w:lvl>
    <w:lvl w:ilvl="2" w:tplc="0CBE503C">
      <w:numFmt w:val="bullet"/>
      <w:lvlText w:val="•"/>
      <w:lvlJc w:val="left"/>
      <w:pPr>
        <w:ind w:left="1021" w:hanging="506"/>
      </w:pPr>
      <w:rPr>
        <w:rFonts w:hint="default"/>
        <w:lang w:val="uk-UA" w:eastAsia="en-US" w:bidi="ar-SA"/>
      </w:rPr>
    </w:lvl>
    <w:lvl w:ilvl="3" w:tplc="9E360DFC">
      <w:numFmt w:val="bullet"/>
      <w:lvlText w:val="•"/>
      <w:lvlJc w:val="left"/>
      <w:pPr>
        <w:ind w:left="1482" w:hanging="506"/>
      </w:pPr>
      <w:rPr>
        <w:rFonts w:hint="default"/>
        <w:lang w:val="uk-UA" w:eastAsia="en-US" w:bidi="ar-SA"/>
      </w:rPr>
    </w:lvl>
    <w:lvl w:ilvl="4" w:tplc="D5466F5C">
      <w:numFmt w:val="bullet"/>
      <w:lvlText w:val="•"/>
      <w:lvlJc w:val="left"/>
      <w:pPr>
        <w:ind w:left="1943" w:hanging="506"/>
      </w:pPr>
      <w:rPr>
        <w:rFonts w:hint="default"/>
        <w:lang w:val="uk-UA" w:eastAsia="en-US" w:bidi="ar-SA"/>
      </w:rPr>
    </w:lvl>
    <w:lvl w:ilvl="5" w:tplc="A5A099CE">
      <w:numFmt w:val="bullet"/>
      <w:lvlText w:val="•"/>
      <w:lvlJc w:val="left"/>
      <w:pPr>
        <w:ind w:left="2404" w:hanging="506"/>
      </w:pPr>
      <w:rPr>
        <w:rFonts w:hint="default"/>
        <w:lang w:val="uk-UA" w:eastAsia="en-US" w:bidi="ar-SA"/>
      </w:rPr>
    </w:lvl>
    <w:lvl w:ilvl="6" w:tplc="12849B20">
      <w:numFmt w:val="bullet"/>
      <w:lvlText w:val="•"/>
      <w:lvlJc w:val="left"/>
      <w:pPr>
        <w:ind w:left="2864" w:hanging="506"/>
      </w:pPr>
      <w:rPr>
        <w:rFonts w:hint="default"/>
        <w:lang w:val="uk-UA" w:eastAsia="en-US" w:bidi="ar-SA"/>
      </w:rPr>
    </w:lvl>
    <w:lvl w:ilvl="7" w:tplc="817AB0B2">
      <w:numFmt w:val="bullet"/>
      <w:lvlText w:val="•"/>
      <w:lvlJc w:val="left"/>
      <w:pPr>
        <w:ind w:left="3325" w:hanging="506"/>
      </w:pPr>
      <w:rPr>
        <w:rFonts w:hint="default"/>
        <w:lang w:val="uk-UA" w:eastAsia="en-US" w:bidi="ar-SA"/>
      </w:rPr>
    </w:lvl>
    <w:lvl w:ilvl="8" w:tplc="14A67878">
      <w:numFmt w:val="bullet"/>
      <w:lvlText w:val="•"/>
      <w:lvlJc w:val="left"/>
      <w:pPr>
        <w:ind w:left="3786" w:hanging="50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F7"/>
    <w:rsid w:val="00434300"/>
    <w:rsid w:val="004E19BA"/>
    <w:rsid w:val="007175F7"/>
    <w:rsid w:val="00A80289"/>
    <w:rsid w:val="00B73C8B"/>
    <w:rsid w:val="00E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9BFC8-EBF8-411B-BF33-9572102A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v0310874-18" TargetMode="External"/><Relationship Id="rId5" Type="http://schemas.openxmlformats.org/officeDocument/2006/relationships/hyperlink" Target="http://zakon3.rada.gov.ua/laws/show/v0310874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3633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SPecialiST RePack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Людмила М. Дяченко</dc:creator>
  <cp:lastModifiedBy>Admin</cp:lastModifiedBy>
  <cp:revision>5</cp:revision>
  <dcterms:created xsi:type="dcterms:W3CDTF">2024-02-09T13:00:00Z</dcterms:created>
  <dcterms:modified xsi:type="dcterms:W3CDTF">2025-02-18T08:43:00Z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</Properties>
</file>